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0F" w:rsidRPr="00CF15D5" w:rsidRDefault="00CF15D5" w:rsidP="00CF15D5">
      <w:pPr>
        <w:jc w:val="both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F15D5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Реализуемые</w:t>
      </w:r>
      <w:proofErr w:type="gramEnd"/>
      <w:r w:rsidRPr="00CF15D5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образовательные программы с указанием учебных предметов, курсов, дисциплин (модулей), практик, предусмотренных образовательной программой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2705"/>
        <w:gridCol w:w="2636"/>
      </w:tblGrid>
      <w:tr w:rsidR="00CF15D5" w:rsidRPr="00CF15D5" w:rsidTr="00CF15D5">
        <w:tc>
          <w:tcPr>
            <w:tcW w:w="5341" w:type="dxa"/>
          </w:tcPr>
          <w:p w:rsidR="00CF15D5" w:rsidRPr="00CF15D5" w:rsidRDefault="00CF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D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5341" w:type="dxa"/>
            <w:gridSpan w:val="2"/>
          </w:tcPr>
          <w:p w:rsidR="00CF15D5" w:rsidRPr="00CF15D5" w:rsidRDefault="00CF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D5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</w:tr>
      <w:tr w:rsidR="008223A6" w:rsidRPr="00CF15D5" w:rsidTr="00CF15D5">
        <w:tc>
          <w:tcPr>
            <w:tcW w:w="5341" w:type="dxa"/>
            <w:vMerge w:val="restart"/>
          </w:tcPr>
          <w:p w:rsidR="008223A6" w:rsidRPr="00CF15D5" w:rsidRDefault="0082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D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341" w:type="dxa"/>
            <w:gridSpan w:val="2"/>
          </w:tcPr>
          <w:p w:rsidR="008223A6" w:rsidRPr="00CF15D5" w:rsidRDefault="0082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F15D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Основная образовательная программа дошкольного образования в соответствии с Федеральной образовательной программой</w:t>
              </w:r>
            </w:hyperlink>
            <w:r w:rsidRPr="00CF1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23A6" w:rsidRPr="00CF15D5" w:rsidTr="00CF15D5">
        <w:tc>
          <w:tcPr>
            <w:tcW w:w="5341" w:type="dxa"/>
            <w:vMerge/>
          </w:tcPr>
          <w:p w:rsidR="008223A6" w:rsidRPr="00CF15D5" w:rsidRDefault="008223A6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8223A6" w:rsidRPr="00900AA5" w:rsidRDefault="00900AA5" w:rsidP="00900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A5"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программа для детей с задержкой психоречевого развития (ЗПРР)</w:t>
            </w:r>
          </w:p>
        </w:tc>
      </w:tr>
      <w:tr w:rsidR="00CF15D5" w:rsidRPr="00CF15D5" w:rsidTr="00CF15D5">
        <w:tc>
          <w:tcPr>
            <w:tcW w:w="5341" w:type="dxa"/>
          </w:tcPr>
          <w:p w:rsidR="00CF15D5" w:rsidRPr="00CF15D5" w:rsidRDefault="00CF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D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341" w:type="dxa"/>
            <w:gridSpan w:val="2"/>
          </w:tcPr>
          <w:p w:rsidR="00CF15D5" w:rsidRPr="00CF15D5" w:rsidRDefault="00CF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D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F15D5" w:rsidRPr="00CF15D5" w:rsidTr="00CF15D5">
        <w:tc>
          <w:tcPr>
            <w:tcW w:w="5341" w:type="dxa"/>
          </w:tcPr>
          <w:p w:rsidR="00CF15D5" w:rsidRPr="00CF15D5" w:rsidRDefault="00CF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D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5341" w:type="dxa"/>
            <w:gridSpan w:val="2"/>
          </w:tcPr>
          <w:p w:rsidR="00CF15D5" w:rsidRPr="00CF15D5" w:rsidRDefault="00CF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78D" w:rsidRPr="00CF15D5" w:rsidTr="00CF15D5">
        <w:tc>
          <w:tcPr>
            <w:tcW w:w="5341" w:type="dxa"/>
            <w:vMerge w:val="restart"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5D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Учебные предметы, курсы, дисциплины (модули), </w:t>
            </w:r>
            <w:proofErr w:type="gramStart"/>
            <w:r w:rsidRPr="00CF15D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CF15D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предусмотренные образовательной программой</w:t>
            </w:r>
          </w:p>
        </w:tc>
        <w:tc>
          <w:tcPr>
            <w:tcW w:w="5341" w:type="dxa"/>
            <w:gridSpan w:val="2"/>
          </w:tcPr>
          <w:p w:rsidR="00FD178D" w:rsidRDefault="00FD178D" w:rsidP="002C0034">
            <w:pPr>
              <w:rPr>
                <w:rStyle w:val="c3"/>
                <w:rFonts w:eastAsiaTheme="majorEastAsia"/>
                <w:b/>
                <w:color w:val="000000"/>
              </w:rPr>
            </w:pPr>
            <w:r w:rsidRPr="00B53DC7">
              <w:rPr>
                <w:rFonts w:ascii="Times New Roman" w:eastAsia="Calibri" w:hAnsi="Times New Roman" w:cs="Times New Roman"/>
                <w:bCs/>
              </w:rPr>
              <w:t>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бразовательная область </w:t>
            </w:r>
          </w:p>
          <w:p w:rsidR="00FD178D" w:rsidRDefault="00FD178D" w:rsidP="002C0034">
            <w:pPr>
              <w:rPr>
                <w:rStyle w:val="c3"/>
                <w:rFonts w:eastAsiaTheme="majorEastAsia"/>
                <w:color w:val="000000"/>
              </w:rPr>
            </w:pPr>
            <w:r w:rsidRPr="00B53DC7">
              <w:rPr>
                <w:rStyle w:val="c3"/>
                <w:rFonts w:ascii="Times New Roman" w:eastAsiaTheme="majorEastAsia" w:hAnsi="Times New Roman" w:cs="Times New Roman"/>
                <w:b/>
                <w:color w:val="000000"/>
              </w:rPr>
              <w:t>«</w:t>
            </w:r>
            <w:r w:rsidRPr="00B53DC7">
              <w:rPr>
                <w:rStyle w:val="c3"/>
                <w:rFonts w:ascii="Times New Roman" w:eastAsiaTheme="majorEastAsia" w:hAnsi="Times New Roman" w:cs="Times New Roman"/>
                <w:color w:val="000000"/>
              </w:rPr>
              <w:t>Социально-коммуникативное развитие</w:t>
            </w:r>
            <w:r w:rsidRPr="00B53DC7">
              <w:rPr>
                <w:rStyle w:val="c3"/>
                <w:rFonts w:eastAsiaTheme="majorEastAsia"/>
                <w:color w:val="000000"/>
              </w:rPr>
              <w:t>»</w:t>
            </w:r>
          </w:p>
          <w:p w:rsidR="00FD178D" w:rsidRPr="002C0034" w:rsidRDefault="00FD178D" w:rsidP="002C0034">
            <w:pPr>
              <w:rPr>
                <w:rStyle w:val="c3"/>
                <w:rFonts w:eastAsiaTheme="majorEastAsia"/>
                <w:b/>
                <w:color w:val="000000"/>
              </w:rPr>
            </w:pPr>
            <w:r w:rsidRPr="00B53DC7">
              <w:rPr>
                <w:rFonts w:ascii="Times New Roman" w:eastAsia="Calibri" w:hAnsi="Times New Roman" w:cs="Times New Roman"/>
                <w:bCs/>
              </w:rPr>
              <w:t>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бразовательная область </w:t>
            </w:r>
          </w:p>
          <w:p w:rsidR="00FD178D" w:rsidRDefault="00FD178D" w:rsidP="00CF15D5">
            <w:pPr>
              <w:jc w:val="both"/>
              <w:rPr>
                <w:rStyle w:val="c12"/>
                <w:rFonts w:ascii="Times New Roman" w:hAnsi="Times New Roman" w:cs="Times New Roman"/>
                <w:color w:val="000000"/>
              </w:rPr>
            </w:pPr>
            <w:r w:rsidRPr="00B53DC7">
              <w:rPr>
                <w:rFonts w:ascii="Times New Roman" w:eastAsia="Calibri" w:hAnsi="Times New Roman" w:cs="Times New Roman"/>
                <w:bCs/>
              </w:rPr>
              <w:t>«</w:t>
            </w:r>
            <w:r>
              <w:rPr>
                <w:rStyle w:val="c12"/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FD178D" w:rsidRDefault="00FD178D" w:rsidP="002C0034">
            <w:pPr>
              <w:rPr>
                <w:rStyle w:val="c3"/>
                <w:rFonts w:eastAsiaTheme="majorEastAsia"/>
                <w:b/>
                <w:color w:val="000000"/>
              </w:rPr>
            </w:pPr>
            <w:r w:rsidRPr="00B53DC7">
              <w:rPr>
                <w:rFonts w:ascii="Times New Roman" w:eastAsia="Calibri" w:hAnsi="Times New Roman" w:cs="Times New Roman"/>
                <w:bCs/>
              </w:rPr>
              <w:t>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бразовательная область </w:t>
            </w:r>
          </w:p>
          <w:p w:rsidR="00FD178D" w:rsidRDefault="00FD178D" w:rsidP="00CF15D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53DC7">
              <w:rPr>
                <w:rFonts w:ascii="Times New Roman" w:eastAsia="Calibri" w:hAnsi="Times New Roman" w:cs="Times New Roman"/>
                <w:bCs/>
              </w:rPr>
              <w:t>«Речевое развитие»</w:t>
            </w:r>
          </w:p>
          <w:p w:rsidR="00FD178D" w:rsidRPr="002C0034" w:rsidRDefault="00FD178D" w:rsidP="002C0034">
            <w:pPr>
              <w:rPr>
                <w:rFonts w:eastAsiaTheme="majorEastAsia"/>
                <w:b/>
                <w:color w:val="000000"/>
              </w:rPr>
            </w:pPr>
            <w:r w:rsidRPr="00B53DC7">
              <w:rPr>
                <w:rFonts w:ascii="Times New Roman" w:eastAsia="Calibri" w:hAnsi="Times New Roman" w:cs="Times New Roman"/>
                <w:bCs/>
              </w:rPr>
              <w:t>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бразовательная область </w:t>
            </w:r>
          </w:p>
          <w:p w:rsidR="00FD178D" w:rsidRDefault="00FD178D" w:rsidP="00CF15D5">
            <w:pPr>
              <w:jc w:val="both"/>
            </w:pPr>
            <w:r w:rsidRPr="000A70E5">
              <w:rPr>
                <w:rFonts w:eastAsia="Calibri"/>
              </w:rPr>
              <w:t>«</w:t>
            </w:r>
            <w:r w:rsidRPr="00B53DC7">
              <w:rPr>
                <w:rFonts w:ascii="Times New Roman" w:hAnsi="Times New Roman" w:cs="Times New Roman"/>
              </w:rPr>
              <w:t>Художественно-эстетическое</w:t>
            </w:r>
            <w:r w:rsidRPr="00B53DC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53DC7">
              <w:rPr>
                <w:rFonts w:ascii="Times New Roman" w:hAnsi="Times New Roman" w:cs="Times New Roman"/>
              </w:rPr>
              <w:t>развитие</w:t>
            </w:r>
            <w:r w:rsidRPr="000A70E5">
              <w:t>»</w:t>
            </w:r>
          </w:p>
          <w:p w:rsidR="00FD178D" w:rsidRPr="002C0034" w:rsidRDefault="00FD178D" w:rsidP="002C0034">
            <w:pPr>
              <w:rPr>
                <w:rFonts w:eastAsiaTheme="majorEastAsia"/>
                <w:b/>
                <w:color w:val="000000"/>
              </w:rPr>
            </w:pPr>
            <w:r w:rsidRPr="00B53DC7">
              <w:rPr>
                <w:rFonts w:ascii="Times New Roman" w:eastAsia="Calibri" w:hAnsi="Times New Roman" w:cs="Times New Roman"/>
                <w:bCs/>
              </w:rPr>
              <w:t>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бразовательная область </w:t>
            </w:r>
          </w:p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0E5">
              <w:rPr>
                <w:rFonts w:eastAsia="Calibri"/>
              </w:rPr>
              <w:t>«</w:t>
            </w:r>
            <w:r w:rsidRPr="00B53DC7">
              <w:rPr>
                <w:rFonts w:ascii="Times New Roman" w:hAnsi="Times New Roman" w:cs="Times New Roman"/>
              </w:rPr>
              <w:t>Физическое</w:t>
            </w:r>
            <w:r w:rsidRPr="00B53D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DC7">
              <w:rPr>
                <w:rFonts w:ascii="Times New Roman" w:hAnsi="Times New Roman" w:cs="Times New Roman"/>
              </w:rPr>
              <w:t>развитие</w:t>
            </w:r>
            <w:r w:rsidRPr="000A70E5">
              <w:t>»</w:t>
            </w:r>
          </w:p>
        </w:tc>
      </w:tr>
      <w:tr w:rsidR="00FD178D" w:rsidRPr="00CF15D5" w:rsidTr="00CF15D5">
        <w:tc>
          <w:tcPr>
            <w:tcW w:w="5341" w:type="dxa"/>
            <w:vMerge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FD178D" w:rsidRPr="005E10A5" w:rsidRDefault="00FD178D" w:rsidP="005E10A5">
            <w:pPr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10A5">
              <w:rPr>
                <w:rFonts w:ascii="Times New Roman" w:hAnsi="Times New Roman" w:cs="Times New Roman"/>
                <w:sz w:val="24"/>
                <w:szCs w:val="24"/>
              </w:rPr>
              <w:t>Часть,</w:t>
            </w:r>
            <w:r w:rsidRPr="005E10A5">
              <w:rPr>
                <w:rFonts w:ascii="Times New Roman" w:hAnsi="Times New Roman" w:cs="Times New Roman"/>
                <w:sz w:val="24"/>
                <w:szCs w:val="24"/>
              </w:rPr>
              <w:t xml:space="preserve">  формируемая участниками образовательных отношений</w:t>
            </w:r>
          </w:p>
        </w:tc>
      </w:tr>
      <w:tr w:rsidR="00FC6643" w:rsidRPr="00CF15D5" w:rsidTr="000F19F7">
        <w:tc>
          <w:tcPr>
            <w:tcW w:w="5341" w:type="dxa"/>
            <w:vMerge/>
          </w:tcPr>
          <w:p w:rsidR="00FC6643" w:rsidRPr="00CF15D5" w:rsidRDefault="00FC6643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FC6643" w:rsidRPr="00375FF3" w:rsidRDefault="00FC6643">
            <w:pPr>
              <w:pStyle w:val="a8"/>
              <w:jc w:val="center"/>
            </w:pPr>
            <w:r w:rsidRPr="00375FF3">
              <w:t>Направленность образовательной программы</w:t>
            </w:r>
          </w:p>
          <w:p w:rsidR="00FC6643" w:rsidRPr="00FC6643" w:rsidRDefault="00FC6643">
            <w:pPr>
              <w:pStyle w:val="a8"/>
              <w:jc w:val="center"/>
              <w:rPr>
                <w:b/>
              </w:rPr>
            </w:pPr>
            <w:r w:rsidRPr="00375FF3">
              <w:t>(Направления развития личности по ФГОС)</w:t>
            </w:r>
          </w:p>
        </w:tc>
        <w:tc>
          <w:tcPr>
            <w:tcW w:w="2636" w:type="dxa"/>
          </w:tcPr>
          <w:p w:rsidR="00FC6643" w:rsidRPr="00375FF3" w:rsidRDefault="00FC6643" w:rsidP="00375FF3">
            <w:pPr>
              <w:pStyle w:val="a8"/>
              <w:spacing w:before="0" w:beforeAutospacing="0" w:after="0" w:afterAutospacing="0"/>
              <w:jc w:val="center"/>
            </w:pPr>
            <w:r w:rsidRPr="00375FF3">
              <w:t>Наименование</w:t>
            </w:r>
          </w:p>
          <w:p w:rsidR="00FC6643" w:rsidRPr="00FC6643" w:rsidRDefault="00FC6643" w:rsidP="00375FF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375FF3">
              <w:t>дополнительной общеобразовательной п</w:t>
            </w:r>
            <w:bookmarkStart w:id="0" w:name="_GoBack"/>
            <w:bookmarkEnd w:id="0"/>
            <w:r w:rsidRPr="00375FF3">
              <w:t>рограммы</w:t>
            </w:r>
          </w:p>
        </w:tc>
      </w:tr>
      <w:tr w:rsidR="00FD178D" w:rsidRPr="00CF15D5" w:rsidTr="000F19F7">
        <w:tc>
          <w:tcPr>
            <w:tcW w:w="5341" w:type="dxa"/>
            <w:vMerge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FD178D" w:rsidRPr="005E10A5" w:rsidRDefault="00FC6643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2636" w:type="dxa"/>
          </w:tcPr>
          <w:p w:rsidR="00FD178D" w:rsidRPr="005E10A5" w:rsidRDefault="00FC6643" w:rsidP="00FC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«Эвенский для дошкольников»</w:t>
            </w:r>
          </w:p>
        </w:tc>
      </w:tr>
      <w:tr w:rsidR="0036727B" w:rsidRPr="00CF15D5" w:rsidTr="000F19F7">
        <w:tc>
          <w:tcPr>
            <w:tcW w:w="5341" w:type="dxa"/>
            <w:vMerge/>
          </w:tcPr>
          <w:p w:rsidR="0036727B" w:rsidRPr="00CF15D5" w:rsidRDefault="0036727B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27B" w:rsidRDefault="0036727B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636" w:type="dxa"/>
          </w:tcPr>
          <w:p w:rsidR="0036727B" w:rsidRDefault="0036727B" w:rsidP="00FC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«Умелый малыш»</w:t>
            </w:r>
          </w:p>
        </w:tc>
      </w:tr>
      <w:tr w:rsidR="00FD178D" w:rsidRPr="00CF15D5" w:rsidTr="000F19F7">
        <w:tc>
          <w:tcPr>
            <w:tcW w:w="5341" w:type="dxa"/>
            <w:vMerge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  <w:p w:rsidR="000F19F7" w:rsidRP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8D" w:rsidRPr="005E10A5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3C6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6" w:type="dxa"/>
          </w:tcPr>
          <w:p w:rsidR="00FD178D" w:rsidRPr="00362425" w:rsidRDefault="0036727B" w:rsidP="00362425">
            <w:pPr>
              <w:spacing w:line="276" w:lineRule="auto"/>
              <w:ind w:left="1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5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</w:p>
        </w:tc>
      </w:tr>
      <w:tr w:rsidR="00FD178D" w:rsidRPr="00CF15D5" w:rsidTr="000F19F7">
        <w:tc>
          <w:tcPr>
            <w:tcW w:w="5341" w:type="dxa"/>
            <w:vMerge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0F19F7" w:rsidRDefault="000F19F7" w:rsidP="000F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8D" w:rsidRP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>оциально – педагогическая и коррекционно – развивающая</w:t>
            </w:r>
          </w:p>
        </w:tc>
        <w:tc>
          <w:tcPr>
            <w:tcW w:w="2636" w:type="dxa"/>
          </w:tcPr>
          <w:p w:rsidR="00FD178D" w:rsidRPr="00362425" w:rsidRDefault="0036727B" w:rsidP="00362425">
            <w:pPr>
              <w:shd w:val="clear" w:color="auto" w:fill="FFFFFF"/>
              <w:spacing w:line="276" w:lineRule="auto"/>
              <w:ind w:left="11" w:hanging="1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5">
              <w:rPr>
                <w:rFonts w:ascii="Times New Roman" w:hAnsi="Times New Roman" w:cs="Times New Roman"/>
                <w:sz w:val="24"/>
                <w:szCs w:val="24"/>
              </w:rPr>
              <w:t>«Веселые клеточки»</w:t>
            </w:r>
          </w:p>
        </w:tc>
      </w:tr>
      <w:tr w:rsidR="00FD178D" w:rsidRPr="00CF15D5" w:rsidTr="000F19F7">
        <w:tc>
          <w:tcPr>
            <w:tcW w:w="5341" w:type="dxa"/>
            <w:vMerge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6A35CD" w:rsidRDefault="006A35CD" w:rsidP="006A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  <w:p w:rsidR="00FD178D" w:rsidRDefault="00FD178D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CD" w:rsidRPr="005E10A5" w:rsidRDefault="006A35CD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Конструктивно-техническая</w:t>
            </w:r>
          </w:p>
        </w:tc>
        <w:tc>
          <w:tcPr>
            <w:tcW w:w="2636" w:type="dxa"/>
          </w:tcPr>
          <w:p w:rsidR="00FD178D" w:rsidRPr="00362425" w:rsidRDefault="0036727B" w:rsidP="00362425">
            <w:pPr>
              <w:shd w:val="clear" w:color="auto" w:fill="FFFFFF"/>
              <w:spacing w:line="276" w:lineRule="auto"/>
              <w:ind w:left="11" w:hanging="1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2425"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</w:t>
            </w:r>
          </w:p>
        </w:tc>
      </w:tr>
      <w:tr w:rsidR="00FD178D" w:rsidRPr="00CF15D5" w:rsidTr="000F19F7">
        <w:tc>
          <w:tcPr>
            <w:tcW w:w="5341" w:type="dxa"/>
            <w:vMerge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9F7" w:rsidRPr="005E10A5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36" w:type="dxa"/>
          </w:tcPr>
          <w:p w:rsidR="00FD178D" w:rsidRPr="00362425" w:rsidRDefault="0036727B" w:rsidP="0036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5">
              <w:rPr>
                <w:rFonts w:ascii="Times New Roman" w:hAnsi="Times New Roman" w:cs="Times New Roman"/>
                <w:sz w:val="24"/>
                <w:szCs w:val="24"/>
              </w:rPr>
              <w:t>«Народные игры»</w:t>
            </w:r>
          </w:p>
        </w:tc>
      </w:tr>
      <w:tr w:rsidR="00FD178D" w:rsidRPr="00CF15D5" w:rsidTr="000F19F7">
        <w:tc>
          <w:tcPr>
            <w:tcW w:w="5341" w:type="dxa"/>
            <w:vMerge/>
          </w:tcPr>
          <w:p w:rsidR="00FD178D" w:rsidRPr="00CF15D5" w:rsidRDefault="00FD178D" w:rsidP="00CF15D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0F19F7" w:rsidRP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коммуникативное</w:t>
            </w:r>
          </w:p>
          <w:p w:rsidR="000F19F7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8D" w:rsidRPr="005E10A5" w:rsidRDefault="000F19F7" w:rsidP="005E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9F7">
              <w:rPr>
                <w:rFonts w:ascii="Times New Roman" w:hAnsi="Times New Roman" w:cs="Times New Roman"/>
                <w:sz w:val="24"/>
                <w:szCs w:val="24"/>
              </w:rPr>
              <w:t>оциально – педагогическая</w:t>
            </w:r>
          </w:p>
        </w:tc>
        <w:tc>
          <w:tcPr>
            <w:tcW w:w="2636" w:type="dxa"/>
          </w:tcPr>
          <w:p w:rsidR="00FD178D" w:rsidRPr="00685365" w:rsidRDefault="00685365" w:rsidP="0068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365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для дошкольников»</w:t>
            </w:r>
          </w:p>
        </w:tc>
      </w:tr>
    </w:tbl>
    <w:p w:rsidR="00CF15D5" w:rsidRDefault="00CF15D5" w:rsidP="00CF15D5">
      <w:pPr>
        <w:jc w:val="both"/>
        <w:rPr>
          <w:rStyle w:val="a6"/>
          <w:rFonts w:ascii="Arial" w:hAnsi="Arial" w:cs="Arial"/>
          <w:color w:val="2A2A2A"/>
          <w:shd w:val="clear" w:color="auto" w:fill="FFFFFF"/>
        </w:rPr>
      </w:pPr>
    </w:p>
    <w:sectPr w:rsidR="00CF15D5" w:rsidSect="00CF1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4B"/>
    <w:rsid w:val="000F19F7"/>
    <w:rsid w:val="0011134B"/>
    <w:rsid w:val="0021628E"/>
    <w:rsid w:val="002A01E1"/>
    <w:rsid w:val="002C0034"/>
    <w:rsid w:val="00362425"/>
    <w:rsid w:val="0036727B"/>
    <w:rsid w:val="00375FF3"/>
    <w:rsid w:val="005C3C61"/>
    <w:rsid w:val="005E10A5"/>
    <w:rsid w:val="00681D0F"/>
    <w:rsid w:val="00685365"/>
    <w:rsid w:val="006A35CD"/>
    <w:rsid w:val="008223A6"/>
    <w:rsid w:val="00900AA5"/>
    <w:rsid w:val="00CF15D5"/>
    <w:rsid w:val="00EC0135"/>
    <w:rsid w:val="00FC6643"/>
    <w:rsid w:val="00FD178D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A01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F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F15D5"/>
    <w:rPr>
      <w:b/>
      <w:bCs/>
    </w:rPr>
  </w:style>
  <w:style w:type="character" w:styleId="a7">
    <w:name w:val="Hyperlink"/>
    <w:basedOn w:val="a0"/>
    <w:uiPriority w:val="99"/>
    <w:semiHidden/>
    <w:unhideWhenUsed/>
    <w:rsid w:val="00CF15D5"/>
    <w:rPr>
      <w:color w:val="0000FF"/>
      <w:u w:val="single"/>
    </w:rPr>
  </w:style>
  <w:style w:type="character" w:customStyle="1" w:styleId="c3">
    <w:name w:val="c3"/>
    <w:basedOn w:val="a0"/>
    <w:rsid w:val="00CF15D5"/>
  </w:style>
  <w:style w:type="character" w:customStyle="1" w:styleId="c12">
    <w:name w:val="c12"/>
    <w:basedOn w:val="a0"/>
    <w:rsid w:val="00CF15D5"/>
  </w:style>
  <w:style w:type="paragraph" w:styleId="a8">
    <w:name w:val="Normal (Web)"/>
    <w:basedOn w:val="a"/>
    <w:uiPriority w:val="99"/>
    <w:unhideWhenUsed/>
    <w:rsid w:val="00FC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A01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F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F15D5"/>
    <w:rPr>
      <w:b/>
      <w:bCs/>
    </w:rPr>
  </w:style>
  <w:style w:type="character" w:styleId="a7">
    <w:name w:val="Hyperlink"/>
    <w:basedOn w:val="a0"/>
    <w:uiPriority w:val="99"/>
    <w:semiHidden/>
    <w:unhideWhenUsed/>
    <w:rsid w:val="00CF15D5"/>
    <w:rPr>
      <w:color w:val="0000FF"/>
      <w:u w:val="single"/>
    </w:rPr>
  </w:style>
  <w:style w:type="character" w:customStyle="1" w:styleId="c3">
    <w:name w:val="c3"/>
    <w:basedOn w:val="a0"/>
    <w:rsid w:val="00CF15D5"/>
  </w:style>
  <w:style w:type="character" w:customStyle="1" w:styleId="c12">
    <w:name w:val="c12"/>
    <w:basedOn w:val="a0"/>
    <w:rsid w:val="00CF15D5"/>
  </w:style>
  <w:style w:type="paragraph" w:styleId="a8">
    <w:name w:val="Normal (Web)"/>
    <w:basedOn w:val="a"/>
    <w:uiPriority w:val="99"/>
    <w:unhideWhenUsed/>
    <w:rsid w:val="00FC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-6kcbyrligjhbecjbb2a0be7i.xn----9sbab6aabvvkbz.xn--p1ai/wp-content/uploads/2024/04/oop-do-v-sootvetstvii-fo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14</cp:revision>
  <dcterms:created xsi:type="dcterms:W3CDTF">2024-07-04T23:35:00Z</dcterms:created>
  <dcterms:modified xsi:type="dcterms:W3CDTF">2024-07-05T00:26:00Z</dcterms:modified>
</cp:coreProperties>
</file>